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仿站：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功能要求：1 登录功能，后台excel导入账号密码，前台登录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2 登录后进入首页  首页分类  点击分类跳转下载链接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登录页面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"http://n.eduyun.cn/index.php?r=portal/site/index"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http://n.eduyun.cn/index.php?r=portal/site/index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"http://www.eduyun.cn/"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http://www.eduyun.cn/</w:t>
      </w:r>
      <w:r>
        <w:rPr>
          <w:rFonts w:hint="default"/>
          <w:lang w:val="en-US" w:eastAsia="zh-CN"/>
        </w:rPr>
        <w:fldChar w:fldCharType="end"/>
      </w:r>
    </w:p>
    <w:p>
      <w:r>
        <w:drawing>
          <wp:inline distT="0" distB="0" distL="114300" distR="114300">
            <wp:extent cx="5265420" cy="2754630"/>
            <wp:effectExtent l="0" t="0" r="1143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只要资源这个地方</w:t>
      </w:r>
    </w:p>
    <w:p>
      <w:r>
        <w:drawing>
          <wp:inline distT="0" distB="0" distL="114300" distR="114300">
            <wp:extent cx="5269865" cy="1789430"/>
            <wp:effectExtent l="0" t="0" r="698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点击其中的一个  跳转下载链接即可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23755"/>
    <w:rsid w:val="5BB2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2020-01-05T08:36:00Z</dcterms:created>
  <dc:creator>云飞</dc:creator>
  <cp:lastModifiedBy>云飞</cp:lastModifiedBy>
  <dcterms:modified xsi:type="dcterms:W3CDTF">2020-01-05T08:40:37Z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